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E719B5">
      <w:pPr>
        <w:jc w:val="center"/>
        <w:rPr>
          <w:rFonts w:ascii="仿宋" w:hAnsi="仿宋" w:eastAsia="仿宋"/>
          <w:b/>
          <w:bCs/>
          <w:sz w:val="28"/>
          <w:szCs w:val="28"/>
        </w:rPr>
      </w:pPr>
      <w:bookmarkStart w:id="0" w:name="_GoBack"/>
      <w:r>
        <w:rPr>
          <w:rFonts w:hint="eastAsia" w:ascii="仿宋" w:hAnsi="仿宋" w:eastAsia="仿宋"/>
          <w:b/>
          <w:bCs/>
          <w:sz w:val="28"/>
          <w:szCs w:val="28"/>
        </w:rPr>
        <w:t>中国科学技术大学家属区楼道清理服务比价采购公告</w:t>
      </w:r>
    </w:p>
    <w:p w14:paraId="54C4906C">
      <w:pPr>
        <w:spacing w:before="240"/>
        <w:rPr>
          <w:rFonts w:ascii="仿宋" w:hAnsi="仿宋" w:eastAsia="仿宋"/>
          <w:b/>
          <w:bCs/>
          <w:sz w:val="24"/>
        </w:rPr>
      </w:pPr>
      <w:r>
        <w:rPr>
          <w:rFonts w:hint="eastAsia" w:ascii="仿宋" w:hAnsi="仿宋" w:eastAsia="仿宋"/>
          <w:b/>
          <w:bCs/>
          <w:sz w:val="24"/>
        </w:rPr>
        <w:t>一、项目名称及内容</w:t>
      </w:r>
    </w:p>
    <w:p w14:paraId="602CAFD2">
      <w:pPr>
        <w:pStyle w:val="15"/>
        <w:numPr>
          <w:ilvl w:val="0"/>
          <w:numId w:val="1"/>
        </w:numPr>
        <w:spacing w:line="276" w:lineRule="auto"/>
        <w:ind w:hanging="278" w:firstLineChars="0"/>
        <w:rPr>
          <w:rFonts w:ascii="仿宋" w:hAnsi="仿宋" w:eastAsia="仿宋"/>
          <w:sz w:val="24"/>
        </w:rPr>
      </w:pPr>
      <w:r>
        <w:rPr>
          <w:rFonts w:hint="eastAsia" w:ascii="仿宋" w:hAnsi="仿宋" w:eastAsia="仿宋"/>
          <w:sz w:val="24"/>
        </w:rPr>
        <w:t>项目名称：中国科学技术大学家属区楼道清理服务比价采购</w:t>
      </w:r>
    </w:p>
    <w:p w14:paraId="135C6B84">
      <w:pPr>
        <w:pStyle w:val="15"/>
        <w:numPr>
          <w:ilvl w:val="0"/>
          <w:numId w:val="1"/>
        </w:numPr>
        <w:spacing w:line="276" w:lineRule="auto"/>
        <w:ind w:hanging="278" w:firstLineChars="0"/>
        <w:rPr>
          <w:rFonts w:ascii="仿宋" w:hAnsi="仿宋" w:eastAsia="仿宋"/>
          <w:sz w:val="24"/>
        </w:rPr>
      </w:pPr>
      <w:r>
        <w:rPr>
          <w:rFonts w:hint="eastAsia" w:ascii="仿宋" w:hAnsi="仿宋" w:eastAsia="仿宋"/>
          <w:sz w:val="24"/>
        </w:rPr>
        <w:t>采购人：中国科学技术大学</w:t>
      </w:r>
    </w:p>
    <w:p w14:paraId="0CE03272">
      <w:pPr>
        <w:pStyle w:val="15"/>
        <w:numPr>
          <w:ilvl w:val="0"/>
          <w:numId w:val="1"/>
        </w:numPr>
        <w:spacing w:line="276" w:lineRule="auto"/>
        <w:ind w:hanging="278" w:firstLineChars="0"/>
        <w:rPr>
          <w:rFonts w:ascii="仿宋" w:hAnsi="仿宋" w:eastAsia="仿宋"/>
          <w:sz w:val="24"/>
        </w:rPr>
      </w:pPr>
      <w:r>
        <w:rPr>
          <w:rFonts w:hint="eastAsia" w:ascii="仿宋" w:hAnsi="仿宋" w:eastAsia="仿宋"/>
          <w:sz w:val="24"/>
        </w:rPr>
        <w:t>资金来源：自筹，已落实</w:t>
      </w:r>
    </w:p>
    <w:p w14:paraId="3ED128DA">
      <w:pPr>
        <w:pStyle w:val="15"/>
        <w:numPr>
          <w:ilvl w:val="0"/>
          <w:numId w:val="1"/>
        </w:numPr>
        <w:spacing w:line="276" w:lineRule="auto"/>
        <w:ind w:hanging="278" w:firstLineChars="0"/>
        <w:rPr>
          <w:rFonts w:ascii="仿宋" w:hAnsi="仿宋" w:eastAsia="仿宋"/>
          <w:sz w:val="24"/>
        </w:rPr>
      </w:pPr>
      <w:r>
        <w:rPr>
          <w:rFonts w:hint="eastAsia" w:ascii="仿宋" w:hAnsi="仿宋" w:eastAsia="仿宋"/>
          <w:sz w:val="24"/>
        </w:rPr>
        <w:t>采购预算：</w:t>
      </w:r>
      <w:r>
        <w:rPr>
          <w:rFonts w:ascii="仿宋" w:hAnsi="仿宋" w:eastAsia="仿宋"/>
          <w:sz w:val="24"/>
        </w:rPr>
        <w:t>4.8</w:t>
      </w:r>
      <w:r>
        <w:rPr>
          <w:rFonts w:hint="eastAsia" w:ascii="仿宋" w:hAnsi="仿宋" w:eastAsia="仿宋"/>
          <w:sz w:val="24"/>
        </w:rPr>
        <w:t>万元（最高限价）</w:t>
      </w:r>
    </w:p>
    <w:p w14:paraId="4DAE9737">
      <w:pPr>
        <w:pStyle w:val="15"/>
        <w:numPr>
          <w:ilvl w:val="0"/>
          <w:numId w:val="1"/>
        </w:numPr>
        <w:spacing w:line="276" w:lineRule="auto"/>
        <w:ind w:hanging="278" w:firstLineChars="0"/>
        <w:rPr>
          <w:rFonts w:ascii="仿宋" w:hAnsi="仿宋" w:eastAsia="仿宋"/>
          <w:sz w:val="24"/>
        </w:rPr>
      </w:pPr>
      <w:r>
        <w:rPr>
          <w:rFonts w:hint="eastAsia" w:ascii="仿宋" w:hAnsi="仿宋" w:eastAsia="仿宋"/>
          <w:sz w:val="24"/>
        </w:rPr>
        <w:t>采购需求：</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1611"/>
        <w:gridCol w:w="7057"/>
      </w:tblGrid>
      <w:tr w14:paraId="11F5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78" w:type="dxa"/>
            <w:shd w:val="clear" w:color="auto" w:fill="auto"/>
            <w:vAlign w:val="center"/>
          </w:tcPr>
          <w:p w14:paraId="5F61AB28">
            <w:pPr>
              <w:widowControl/>
              <w:snapToGrid w:val="0"/>
              <w:jc w:val="center"/>
              <w:rPr>
                <w:rFonts w:ascii="仿宋" w:hAnsi="仿宋" w:eastAsia="仿宋"/>
                <w:b/>
                <w:bCs/>
                <w:kern w:val="0"/>
              </w:rPr>
            </w:pPr>
            <w:r>
              <w:rPr>
                <w:rFonts w:ascii="仿宋" w:hAnsi="仿宋" w:eastAsia="仿宋"/>
                <w:b/>
                <w:bCs/>
                <w:kern w:val="0"/>
              </w:rPr>
              <w:t>序号</w:t>
            </w:r>
          </w:p>
        </w:tc>
        <w:tc>
          <w:tcPr>
            <w:tcW w:w="1611" w:type="dxa"/>
            <w:shd w:val="clear" w:color="auto" w:fill="auto"/>
            <w:vAlign w:val="center"/>
          </w:tcPr>
          <w:p w14:paraId="40F01844">
            <w:pPr>
              <w:widowControl/>
              <w:snapToGrid w:val="0"/>
              <w:jc w:val="center"/>
              <w:rPr>
                <w:rFonts w:ascii="仿宋" w:hAnsi="仿宋" w:eastAsia="仿宋"/>
                <w:b/>
                <w:bCs/>
                <w:kern w:val="0"/>
              </w:rPr>
            </w:pPr>
            <w:r>
              <w:rPr>
                <w:rFonts w:hint="eastAsia" w:ascii="仿宋" w:hAnsi="仿宋" w:eastAsia="仿宋"/>
                <w:b/>
                <w:bCs/>
              </w:rPr>
              <w:t>货物名称</w:t>
            </w:r>
          </w:p>
        </w:tc>
        <w:tc>
          <w:tcPr>
            <w:tcW w:w="7057" w:type="dxa"/>
            <w:shd w:val="clear" w:color="auto" w:fill="auto"/>
            <w:vAlign w:val="center"/>
          </w:tcPr>
          <w:p w14:paraId="55DFB069">
            <w:pPr>
              <w:widowControl/>
              <w:snapToGrid w:val="0"/>
              <w:jc w:val="center"/>
              <w:rPr>
                <w:rFonts w:ascii="仿宋" w:hAnsi="仿宋" w:eastAsia="仿宋"/>
                <w:b/>
                <w:bCs/>
                <w:kern w:val="0"/>
              </w:rPr>
            </w:pPr>
            <w:r>
              <w:rPr>
                <w:rFonts w:hint="eastAsia" w:ascii="仿宋" w:hAnsi="仿宋" w:eastAsia="仿宋"/>
                <w:b/>
                <w:bCs/>
              </w:rPr>
              <w:t>服务内容</w:t>
            </w:r>
          </w:p>
        </w:tc>
      </w:tr>
      <w:tr w14:paraId="2562C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678" w:type="dxa"/>
            <w:shd w:val="clear" w:color="auto" w:fill="auto"/>
            <w:vAlign w:val="center"/>
          </w:tcPr>
          <w:p w14:paraId="1E1C8363">
            <w:pPr>
              <w:widowControl/>
              <w:snapToGrid w:val="0"/>
              <w:jc w:val="center"/>
              <w:rPr>
                <w:rFonts w:ascii="仿宋" w:hAnsi="仿宋" w:eastAsia="仿宋"/>
                <w:kern w:val="0"/>
              </w:rPr>
            </w:pPr>
            <w:r>
              <w:rPr>
                <w:rFonts w:ascii="仿宋" w:hAnsi="仿宋" w:eastAsia="仿宋"/>
                <w:kern w:val="0"/>
              </w:rPr>
              <w:t>1</w:t>
            </w:r>
          </w:p>
        </w:tc>
        <w:tc>
          <w:tcPr>
            <w:tcW w:w="1611" w:type="dxa"/>
            <w:shd w:val="clear" w:color="auto" w:fill="auto"/>
            <w:vAlign w:val="center"/>
          </w:tcPr>
          <w:p w14:paraId="46E9207A">
            <w:pPr>
              <w:widowControl/>
              <w:snapToGrid w:val="0"/>
              <w:jc w:val="center"/>
              <w:rPr>
                <w:rFonts w:ascii="仿宋" w:hAnsi="仿宋" w:eastAsia="仿宋"/>
                <w:kern w:val="0"/>
              </w:rPr>
            </w:pPr>
            <w:r>
              <w:rPr>
                <w:rFonts w:hint="eastAsia" w:eastAsia="仿宋"/>
                <w:kern w:val="0"/>
                <w:sz w:val="20"/>
              </w:rPr>
              <w:t>家属院楼道垃圾清理服务</w:t>
            </w:r>
          </w:p>
        </w:tc>
        <w:tc>
          <w:tcPr>
            <w:tcW w:w="7057" w:type="dxa"/>
            <w:shd w:val="clear" w:color="auto" w:fill="auto"/>
            <w:vAlign w:val="center"/>
          </w:tcPr>
          <w:p w14:paraId="1050927A">
            <w:pPr>
              <w:pStyle w:val="19"/>
              <w:spacing w:line="400" w:lineRule="exact"/>
              <w:rPr>
                <w:rFonts w:ascii="Times New Roman" w:hAnsi="Times New Roman" w:eastAsia="仿宋"/>
                <w:sz w:val="21"/>
                <w:szCs w:val="24"/>
              </w:rPr>
            </w:pPr>
            <w:r>
              <w:rPr>
                <w:rFonts w:hint="eastAsia" w:ascii="Times New Roman" w:hAnsi="Times New Roman" w:eastAsia="仿宋"/>
                <w:sz w:val="21"/>
                <w:szCs w:val="24"/>
              </w:rPr>
              <w:t>1、对东校区、北校区和南校区家属区楼栋单元楼道、楼梯间内堆积杂物进行清理，包含废旧家具、生活用品、纸箱、废弃建材等各类堆积垃圾。</w:t>
            </w:r>
          </w:p>
          <w:p w14:paraId="59674303">
            <w:pPr>
              <w:pStyle w:val="19"/>
              <w:spacing w:line="400" w:lineRule="exact"/>
              <w:rPr>
                <w:rFonts w:ascii="Times New Roman" w:hAnsi="Times New Roman" w:eastAsia="仿宋"/>
                <w:sz w:val="21"/>
                <w:szCs w:val="24"/>
              </w:rPr>
            </w:pPr>
            <w:r>
              <w:rPr>
                <w:rFonts w:ascii="Times New Roman" w:hAnsi="Times New Roman" w:eastAsia="仿宋"/>
                <w:sz w:val="21"/>
                <w:szCs w:val="24"/>
              </w:rPr>
              <w:t>2、安排人工将杂物搬运下楼，集中归集、装车。</w:t>
            </w:r>
          </w:p>
          <w:p w14:paraId="148B70B1">
            <w:pPr>
              <w:pStyle w:val="19"/>
              <w:spacing w:line="400" w:lineRule="exact"/>
              <w:rPr>
                <w:rFonts w:ascii="Times New Roman" w:hAnsi="Times New Roman" w:eastAsia="仿宋"/>
                <w:sz w:val="21"/>
                <w:szCs w:val="24"/>
              </w:rPr>
            </w:pPr>
            <w:r>
              <w:rPr>
                <w:rFonts w:ascii="Times New Roman" w:hAnsi="Times New Roman" w:eastAsia="仿宋"/>
                <w:sz w:val="21"/>
                <w:szCs w:val="24"/>
              </w:rPr>
              <w:t>3、工期</w:t>
            </w:r>
            <w:r>
              <w:rPr>
                <w:rFonts w:hint="eastAsia" w:ascii="Times New Roman" w:hAnsi="Times New Roman" w:eastAsia="仿宋"/>
                <w:sz w:val="21"/>
                <w:szCs w:val="24"/>
              </w:rPr>
              <w:t>：</w:t>
            </w:r>
            <w:r>
              <w:rPr>
                <w:rFonts w:ascii="Times New Roman" w:hAnsi="Times New Roman" w:eastAsia="仿宋"/>
                <w:sz w:val="21"/>
                <w:szCs w:val="24"/>
              </w:rPr>
              <w:t>7天，进场时间由甲方确定。</w:t>
            </w:r>
          </w:p>
          <w:p w14:paraId="212F67BB">
            <w:pPr>
              <w:pStyle w:val="19"/>
              <w:spacing w:line="400" w:lineRule="exact"/>
              <w:rPr>
                <w:rFonts w:ascii="Times New Roman" w:hAnsi="Times New Roman" w:eastAsia="仿宋"/>
                <w:sz w:val="21"/>
                <w:szCs w:val="24"/>
              </w:rPr>
            </w:pPr>
            <w:r>
              <w:rPr>
                <w:rFonts w:ascii="Times New Roman" w:hAnsi="Times New Roman" w:eastAsia="仿宋"/>
                <w:sz w:val="21"/>
                <w:szCs w:val="24"/>
              </w:rPr>
              <w:t>4、乙方为其工人提供安全帽，工作服。</w:t>
            </w:r>
          </w:p>
          <w:p w14:paraId="7D633E40">
            <w:pPr>
              <w:pStyle w:val="19"/>
              <w:spacing w:line="400" w:lineRule="exact"/>
              <w:rPr>
                <w:rFonts w:ascii="Times New Roman" w:hAnsi="Times New Roman" w:eastAsia="仿宋"/>
                <w:sz w:val="21"/>
                <w:szCs w:val="24"/>
              </w:rPr>
            </w:pPr>
            <w:r>
              <w:rPr>
                <w:rFonts w:ascii="Times New Roman" w:hAnsi="Times New Roman" w:eastAsia="仿宋"/>
                <w:sz w:val="21"/>
                <w:szCs w:val="24"/>
              </w:rPr>
              <w:t>5、乙方负责工人安全，作业安全责任由乙方</w:t>
            </w:r>
            <w:r>
              <w:rPr>
                <w:rFonts w:hint="eastAsia" w:ascii="Times New Roman" w:hAnsi="Times New Roman" w:eastAsia="仿宋"/>
                <w:sz w:val="21"/>
                <w:szCs w:val="24"/>
              </w:rPr>
              <w:t>全部</w:t>
            </w:r>
            <w:r>
              <w:rPr>
                <w:rFonts w:ascii="Times New Roman" w:hAnsi="Times New Roman" w:eastAsia="仿宋"/>
                <w:sz w:val="21"/>
                <w:szCs w:val="24"/>
              </w:rPr>
              <w:t>承担。</w:t>
            </w:r>
          </w:p>
        </w:tc>
      </w:tr>
    </w:tbl>
    <w:p w14:paraId="108A44E2">
      <w:pPr>
        <w:spacing w:before="240"/>
        <w:rPr>
          <w:rFonts w:ascii="仿宋" w:hAnsi="仿宋" w:eastAsia="仿宋"/>
          <w:b/>
          <w:bCs/>
          <w:sz w:val="24"/>
        </w:rPr>
      </w:pPr>
      <w:r>
        <w:rPr>
          <w:rFonts w:hint="eastAsia" w:ascii="仿宋" w:hAnsi="仿宋" w:eastAsia="仿宋"/>
          <w:b/>
          <w:bCs/>
          <w:sz w:val="24"/>
        </w:rPr>
        <w:t>二、供应商资格要求</w:t>
      </w:r>
    </w:p>
    <w:p w14:paraId="30E42C9D">
      <w:pPr>
        <w:pStyle w:val="15"/>
        <w:numPr>
          <w:ilvl w:val="0"/>
          <w:numId w:val="2"/>
        </w:numPr>
        <w:spacing w:line="276" w:lineRule="auto"/>
        <w:ind w:firstLineChars="0"/>
        <w:rPr>
          <w:rFonts w:ascii="仿宋" w:hAnsi="仿宋" w:eastAsia="仿宋"/>
          <w:sz w:val="24"/>
        </w:rPr>
      </w:pPr>
      <w:r>
        <w:rPr>
          <w:rFonts w:hint="eastAsia" w:ascii="仿宋" w:hAnsi="仿宋" w:eastAsia="仿宋"/>
          <w:sz w:val="24"/>
        </w:rPr>
        <w:t>具有独立承担民事责任的能力：在中华人民共和国境内注册的法人或其他组织或自然人，营业执照上经营范围应含有消防设备及器材销售许可响应时提交有效的营业执照复印件。</w:t>
      </w:r>
    </w:p>
    <w:p w14:paraId="0572F90B">
      <w:pPr>
        <w:pStyle w:val="15"/>
        <w:numPr>
          <w:ilvl w:val="0"/>
          <w:numId w:val="2"/>
        </w:numPr>
        <w:spacing w:line="276" w:lineRule="auto"/>
        <w:ind w:hanging="278" w:firstLineChars="0"/>
        <w:rPr>
          <w:rFonts w:ascii="仿宋" w:hAnsi="仿宋" w:eastAsia="仿宋"/>
          <w:sz w:val="24"/>
        </w:rPr>
      </w:pPr>
      <w:r>
        <w:rPr>
          <w:rFonts w:hint="eastAsia" w:ascii="仿宋" w:hAnsi="仿宋" w:eastAsia="仿宋"/>
          <w:sz w:val="24"/>
        </w:rPr>
        <w:t>公告截止日前，通过“信用中国”网站（www.creditchina.gov.cn）未被列入失信被执行人、重大税收违法案件当事人、采购严重违法失信行为记录名单。提供查询截图。</w:t>
      </w:r>
    </w:p>
    <w:p w14:paraId="02F8CEDD">
      <w:pPr>
        <w:pStyle w:val="15"/>
        <w:numPr>
          <w:ilvl w:val="0"/>
          <w:numId w:val="2"/>
        </w:numPr>
        <w:spacing w:line="276" w:lineRule="auto"/>
        <w:ind w:hanging="278" w:firstLineChars="0"/>
        <w:rPr>
          <w:rFonts w:ascii="仿宋" w:hAnsi="仿宋" w:eastAsia="仿宋"/>
          <w:sz w:val="24"/>
        </w:rPr>
      </w:pPr>
      <w:r>
        <w:rPr>
          <w:rFonts w:hint="eastAsia" w:ascii="仿宋" w:hAnsi="仿宋" w:eastAsia="仿宋"/>
          <w:sz w:val="24"/>
        </w:rPr>
        <w:t>供应商（含其不具有独立法人资格的分支机构）存在下列有效情形之一的，不得推荐为成交候选人，不得确定为成交人：</w:t>
      </w:r>
    </w:p>
    <w:p w14:paraId="7DD7A5EF">
      <w:pPr>
        <w:pStyle w:val="15"/>
        <w:numPr>
          <w:ilvl w:val="0"/>
          <w:numId w:val="3"/>
        </w:numPr>
        <w:spacing w:line="276" w:lineRule="auto"/>
        <w:ind w:firstLine="6" w:firstLineChars="0"/>
        <w:rPr>
          <w:rFonts w:ascii="仿宋" w:hAnsi="仿宋" w:eastAsia="仿宋"/>
          <w:sz w:val="24"/>
        </w:rPr>
      </w:pPr>
      <w:r>
        <w:rPr>
          <w:rFonts w:hint="eastAsia" w:ascii="仿宋" w:hAnsi="仿宋" w:eastAsia="仿宋"/>
          <w:sz w:val="24"/>
        </w:rPr>
        <w:t>被人民法院列入失信被执行人名单的；</w:t>
      </w:r>
    </w:p>
    <w:p w14:paraId="5A448907">
      <w:pPr>
        <w:pStyle w:val="15"/>
        <w:numPr>
          <w:ilvl w:val="0"/>
          <w:numId w:val="3"/>
        </w:numPr>
        <w:spacing w:line="276" w:lineRule="auto"/>
        <w:ind w:firstLine="6" w:firstLineChars="0"/>
        <w:rPr>
          <w:rFonts w:ascii="仿宋" w:hAnsi="仿宋" w:eastAsia="仿宋"/>
          <w:sz w:val="24"/>
        </w:rPr>
      </w:pPr>
      <w:r>
        <w:rPr>
          <w:rFonts w:hint="eastAsia" w:ascii="仿宋" w:hAnsi="仿宋" w:eastAsia="仿宋"/>
          <w:sz w:val="24"/>
        </w:rPr>
        <w:t>被税务机关列入重大税收违法案件当事人名单的；</w:t>
      </w:r>
    </w:p>
    <w:p w14:paraId="3217DF8E">
      <w:pPr>
        <w:pStyle w:val="15"/>
        <w:numPr>
          <w:ilvl w:val="0"/>
          <w:numId w:val="3"/>
        </w:numPr>
        <w:spacing w:line="276" w:lineRule="auto"/>
        <w:ind w:firstLine="6" w:firstLineChars="0"/>
        <w:rPr>
          <w:rFonts w:ascii="仿宋" w:hAnsi="仿宋" w:eastAsia="仿宋"/>
          <w:sz w:val="24"/>
        </w:rPr>
      </w:pPr>
      <w:r>
        <w:rPr>
          <w:rFonts w:hint="eastAsia" w:ascii="仿宋" w:hAnsi="仿宋" w:eastAsia="仿宋"/>
          <w:sz w:val="24"/>
        </w:rPr>
        <w:t>被市场监督管理部门（或工商行政管理部门）列入经营异常名录或者严重违法失信企业名单的。</w:t>
      </w:r>
    </w:p>
    <w:p w14:paraId="5BB367D0">
      <w:pPr>
        <w:pStyle w:val="15"/>
        <w:numPr>
          <w:ilvl w:val="0"/>
          <w:numId w:val="2"/>
        </w:numPr>
        <w:spacing w:line="276" w:lineRule="auto"/>
        <w:ind w:hanging="278" w:firstLineChars="0"/>
        <w:rPr>
          <w:rFonts w:ascii="仿宋" w:hAnsi="仿宋" w:eastAsia="仿宋"/>
          <w:sz w:val="24"/>
        </w:rPr>
      </w:pPr>
      <w:r>
        <w:rPr>
          <w:rFonts w:hint="eastAsia" w:ascii="仿宋" w:hAnsi="仿宋" w:eastAsia="仿宋"/>
          <w:sz w:val="24"/>
        </w:rPr>
        <w:t>单位负责人为同一人或者存在直接控股、管理关系的不同供应商，不得同时参加本项目，否则取消所有相关供应商的投标资格，并限制所有相关供应商今后参与中国科大保卫与校园管理处采购活动的资格。</w:t>
      </w:r>
    </w:p>
    <w:p w14:paraId="24946A4E">
      <w:pPr>
        <w:spacing w:before="240"/>
        <w:rPr>
          <w:rFonts w:ascii="仿宋" w:hAnsi="仿宋" w:eastAsia="仿宋"/>
          <w:b/>
          <w:bCs/>
          <w:sz w:val="24"/>
        </w:rPr>
      </w:pPr>
      <w:r>
        <w:rPr>
          <w:rFonts w:hint="eastAsia" w:ascii="仿宋" w:hAnsi="仿宋" w:eastAsia="仿宋"/>
          <w:b/>
          <w:bCs/>
          <w:sz w:val="24"/>
        </w:rPr>
        <w:t>三、响应文件时限要求及地点</w:t>
      </w:r>
    </w:p>
    <w:p w14:paraId="1EFC6993">
      <w:pPr>
        <w:pStyle w:val="15"/>
        <w:numPr>
          <w:ilvl w:val="0"/>
          <w:numId w:val="4"/>
        </w:numPr>
        <w:spacing w:line="276" w:lineRule="auto"/>
        <w:ind w:hanging="278" w:firstLineChars="0"/>
        <w:rPr>
          <w:rFonts w:ascii="仿宋" w:hAnsi="仿宋" w:eastAsia="仿宋"/>
          <w:sz w:val="24"/>
        </w:rPr>
      </w:pPr>
      <w:r>
        <w:rPr>
          <w:rFonts w:hint="eastAsia" w:ascii="仿宋" w:hAnsi="仿宋" w:eastAsia="仿宋"/>
          <w:sz w:val="24"/>
        </w:rPr>
        <w:t>响应文件密封提交，格式见附件</w:t>
      </w:r>
      <w:r>
        <w:rPr>
          <w:rFonts w:ascii="仿宋" w:hAnsi="仿宋" w:eastAsia="仿宋"/>
          <w:sz w:val="24"/>
        </w:rPr>
        <w:t>1</w:t>
      </w:r>
      <w:r>
        <w:rPr>
          <w:rFonts w:hint="eastAsia" w:ascii="仿宋" w:hAnsi="仿宋" w:eastAsia="仿宋"/>
          <w:sz w:val="24"/>
        </w:rPr>
        <w:t>。</w:t>
      </w:r>
    </w:p>
    <w:p w14:paraId="31211B1A">
      <w:pPr>
        <w:pStyle w:val="15"/>
        <w:numPr>
          <w:ilvl w:val="0"/>
          <w:numId w:val="4"/>
        </w:numPr>
        <w:spacing w:line="276" w:lineRule="auto"/>
        <w:ind w:hanging="278" w:firstLineChars="0"/>
        <w:rPr>
          <w:rFonts w:ascii="仿宋" w:hAnsi="仿宋" w:eastAsia="仿宋"/>
          <w:sz w:val="24"/>
        </w:rPr>
      </w:pPr>
      <w:r>
        <w:rPr>
          <w:rFonts w:hint="eastAsia" w:ascii="仿宋" w:hAnsi="仿宋" w:eastAsia="仿宋"/>
          <w:sz w:val="24"/>
        </w:rPr>
        <w:t>提交响应文件截止时间：北京时间2026年9月10日9时30分。</w:t>
      </w:r>
    </w:p>
    <w:p w14:paraId="5E1981B2">
      <w:pPr>
        <w:pStyle w:val="15"/>
        <w:numPr>
          <w:ilvl w:val="0"/>
          <w:numId w:val="4"/>
        </w:numPr>
        <w:spacing w:line="276" w:lineRule="auto"/>
        <w:ind w:hanging="278" w:firstLineChars="0"/>
        <w:rPr>
          <w:rFonts w:ascii="仿宋" w:hAnsi="仿宋" w:eastAsia="仿宋"/>
          <w:sz w:val="24"/>
        </w:rPr>
      </w:pPr>
      <w:r>
        <w:rPr>
          <w:rFonts w:hint="eastAsia" w:ascii="仿宋" w:hAnsi="仿宋" w:eastAsia="仿宋"/>
          <w:sz w:val="24"/>
        </w:rPr>
        <w:t>提交相应文件地点：中国科学技术大学东区学生服务中心楼4</w:t>
      </w:r>
      <w:r>
        <w:rPr>
          <w:rFonts w:ascii="仿宋" w:hAnsi="仿宋" w:eastAsia="仿宋"/>
          <w:sz w:val="24"/>
        </w:rPr>
        <w:t>01</w:t>
      </w:r>
      <w:r>
        <w:rPr>
          <w:rFonts w:hint="eastAsia" w:ascii="仿宋" w:hAnsi="仿宋" w:eastAsia="仿宋"/>
          <w:sz w:val="24"/>
        </w:rPr>
        <w:t>室。</w:t>
      </w:r>
    </w:p>
    <w:p w14:paraId="3E4B9907">
      <w:pPr>
        <w:pStyle w:val="15"/>
        <w:numPr>
          <w:ilvl w:val="0"/>
          <w:numId w:val="4"/>
        </w:numPr>
        <w:spacing w:line="276" w:lineRule="auto"/>
        <w:ind w:hanging="278" w:firstLineChars="0"/>
        <w:rPr>
          <w:rFonts w:ascii="仿宋" w:hAnsi="仿宋" w:eastAsia="仿宋"/>
          <w:sz w:val="24"/>
        </w:rPr>
      </w:pPr>
      <w:r>
        <w:rPr>
          <w:rFonts w:hint="eastAsia" w:ascii="仿宋" w:hAnsi="仿宋" w:eastAsia="仿宋"/>
          <w:sz w:val="24"/>
        </w:rPr>
        <w:t>响应文件可邮寄，邮寄地址：中国科学技术大学东区学生服务中心楼4</w:t>
      </w:r>
      <w:r>
        <w:rPr>
          <w:rFonts w:ascii="仿宋" w:hAnsi="仿宋" w:eastAsia="仿宋"/>
          <w:sz w:val="24"/>
        </w:rPr>
        <w:t>01</w:t>
      </w:r>
      <w:r>
        <w:rPr>
          <w:rFonts w:hint="eastAsia" w:ascii="仿宋" w:hAnsi="仿宋" w:eastAsia="仿宋"/>
          <w:sz w:val="24"/>
        </w:rPr>
        <w:t xml:space="preserve">室。收件人许老师 </w:t>
      </w:r>
      <w:r>
        <w:rPr>
          <w:rFonts w:ascii="仿宋" w:hAnsi="仿宋" w:eastAsia="仿宋"/>
          <w:sz w:val="24"/>
        </w:rPr>
        <w:t xml:space="preserve"> </w:t>
      </w:r>
      <w:r>
        <w:rPr>
          <w:rFonts w:hint="eastAsia" w:ascii="仿宋" w:hAnsi="仿宋" w:eastAsia="仿宋"/>
          <w:sz w:val="24"/>
        </w:rPr>
        <w:t>0551-6360</w:t>
      </w:r>
      <w:r>
        <w:rPr>
          <w:rFonts w:ascii="仿宋" w:hAnsi="仿宋" w:eastAsia="仿宋"/>
          <w:sz w:val="24"/>
        </w:rPr>
        <w:t>0119/18255181969</w:t>
      </w:r>
    </w:p>
    <w:p w14:paraId="5740BF0B">
      <w:pPr>
        <w:pStyle w:val="15"/>
        <w:numPr>
          <w:ilvl w:val="0"/>
          <w:numId w:val="4"/>
        </w:numPr>
        <w:spacing w:line="276" w:lineRule="auto"/>
        <w:ind w:hanging="278" w:firstLineChars="0"/>
        <w:rPr>
          <w:rFonts w:ascii="仿宋" w:hAnsi="仿宋" w:eastAsia="仿宋"/>
          <w:sz w:val="24"/>
        </w:rPr>
      </w:pPr>
      <w:r>
        <w:rPr>
          <w:rFonts w:hint="eastAsia" w:ascii="仿宋" w:hAnsi="仿宋" w:eastAsia="仿宋"/>
          <w:sz w:val="24"/>
        </w:rPr>
        <w:t>响应文件开启时间：同响应文件提交截止时间。</w:t>
      </w:r>
    </w:p>
    <w:p w14:paraId="13916DEC">
      <w:pPr>
        <w:pStyle w:val="15"/>
        <w:numPr>
          <w:ilvl w:val="0"/>
          <w:numId w:val="4"/>
        </w:numPr>
        <w:spacing w:line="276" w:lineRule="auto"/>
        <w:ind w:hanging="278" w:firstLineChars="0"/>
        <w:rPr>
          <w:rFonts w:ascii="仿宋" w:hAnsi="仿宋" w:eastAsia="仿宋"/>
          <w:sz w:val="24"/>
        </w:rPr>
      </w:pPr>
      <w:r>
        <w:rPr>
          <w:rFonts w:hint="eastAsia" w:ascii="仿宋" w:hAnsi="仿宋" w:eastAsia="仿宋"/>
          <w:sz w:val="24"/>
        </w:rPr>
        <w:t>响应文件开启地点：中国科学技术大学东区学生服务中心楼408室。</w:t>
      </w:r>
    </w:p>
    <w:p w14:paraId="4D32AB8F">
      <w:pPr>
        <w:spacing w:before="240"/>
        <w:rPr>
          <w:rFonts w:ascii="仿宋" w:hAnsi="仿宋" w:eastAsia="仿宋"/>
          <w:b/>
          <w:bCs/>
          <w:sz w:val="24"/>
        </w:rPr>
      </w:pPr>
      <w:r>
        <w:rPr>
          <w:rFonts w:hint="eastAsia" w:ascii="仿宋" w:hAnsi="仿宋" w:eastAsia="仿宋"/>
          <w:b/>
          <w:bCs/>
          <w:sz w:val="24"/>
        </w:rPr>
        <w:t>四、联系方式</w:t>
      </w:r>
    </w:p>
    <w:p w14:paraId="2783814E">
      <w:pPr>
        <w:spacing w:line="276" w:lineRule="auto"/>
        <w:rPr>
          <w:rFonts w:ascii="仿宋" w:hAnsi="仿宋" w:eastAsia="仿宋"/>
          <w:sz w:val="24"/>
        </w:rPr>
      </w:pPr>
      <w:r>
        <w:rPr>
          <w:rFonts w:hint="eastAsia" w:ascii="仿宋" w:hAnsi="仿宋" w:eastAsia="仿宋"/>
          <w:sz w:val="24"/>
        </w:rPr>
        <w:t>采购人：中国科学技术大学</w:t>
      </w:r>
    </w:p>
    <w:p w14:paraId="723C236C">
      <w:pPr>
        <w:spacing w:line="276" w:lineRule="auto"/>
        <w:rPr>
          <w:rFonts w:ascii="仿宋" w:hAnsi="仿宋" w:eastAsia="仿宋"/>
          <w:sz w:val="24"/>
        </w:rPr>
      </w:pPr>
      <w:r>
        <w:rPr>
          <w:rFonts w:hint="eastAsia" w:ascii="仿宋" w:hAnsi="仿宋" w:eastAsia="仿宋"/>
          <w:sz w:val="24"/>
        </w:rPr>
        <w:t>地址：安徽省合肥市金寨路9</w:t>
      </w:r>
      <w:r>
        <w:rPr>
          <w:rFonts w:ascii="仿宋" w:hAnsi="仿宋" w:eastAsia="仿宋"/>
          <w:sz w:val="24"/>
        </w:rPr>
        <w:t>6</w:t>
      </w:r>
      <w:r>
        <w:rPr>
          <w:rFonts w:hint="eastAsia" w:ascii="仿宋" w:hAnsi="仿宋" w:eastAsia="仿宋"/>
          <w:sz w:val="24"/>
        </w:rPr>
        <w:t>号</w:t>
      </w:r>
    </w:p>
    <w:p w14:paraId="72373BBE">
      <w:pPr>
        <w:spacing w:line="276" w:lineRule="auto"/>
        <w:rPr>
          <w:rFonts w:ascii="仿宋" w:hAnsi="仿宋" w:eastAsia="仿宋"/>
          <w:sz w:val="24"/>
        </w:rPr>
      </w:pPr>
      <w:r>
        <w:rPr>
          <w:rFonts w:hint="eastAsia" w:ascii="仿宋" w:hAnsi="仿宋" w:eastAsia="仿宋"/>
          <w:sz w:val="24"/>
        </w:rPr>
        <w:t xml:space="preserve">联系人：许老师 </w:t>
      </w:r>
      <w:r>
        <w:rPr>
          <w:rFonts w:ascii="仿宋" w:hAnsi="仿宋" w:eastAsia="仿宋"/>
          <w:sz w:val="24"/>
        </w:rPr>
        <w:t xml:space="preserve"> </w:t>
      </w:r>
      <w:r>
        <w:rPr>
          <w:rFonts w:hint="eastAsia" w:ascii="仿宋" w:hAnsi="仿宋" w:eastAsia="仿宋"/>
          <w:sz w:val="24"/>
        </w:rPr>
        <w:t>0551-6360</w:t>
      </w:r>
      <w:r>
        <w:rPr>
          <w:rFonts w:ascii="仿宋" w:hAnsi="仿宋" w:eastAsia="仿宋"/>
          <w:sz w:val="24"/>
        </w:rPr>
        <w:t>0119/18255181969</w:t>
      </w:r>
    </w:p>
    <w:p w14:paraId="5110184F">
      <w:pPr>
        <w:spacing w:line="276" w:lineRule="auto"/>
        <w:rPr>
          <w:rFonts w:ascii="仿宋" w:hAnsi="仿宋" w:eastAsia="仿宋"/>
          <w:sz w:val="24"/>
        </w:rPr>
        <w:sectPr>
          <w:pgSz w:w="11906" w:h="16838"/>
          <w:pgMar w:top="1135" w:right="1274" w:bottom="1440" w:left="1276" w:header="851" w:footer="992" w:gutter="0"/>
          <w:cols w:space="425" w:num="1"/>
          <w:docGrid w:type="lines" w:linePitch="312" w:charSpace="0"/>
        </w:sectPr>
      </w:pPr>
    </w:p>
    <w:bookmarkEnd w:id="0"/>
    <w:p w14:paraId="5A26659B">
      <w:pPr>
        <w:widowControl/>
        <w:jc w:val="left"/>
        <w:rPr>
          <w:rFonts w:ascii="仿宋" w:hAnsi="仿宋" w:eastAsia="仿宋" w:cs="宋体"/>
          <w:kern w:val="0"/>
          <w:sz w:val="28"/>
          <w:szCs w:val="28"/>
        </w:rPr>
      </w:pPr>
      <w:r>
        <w:rPr>
          <w:rFonts w:hint="eastAsia" w:ascii="仿宋" w:hAnsi="仿宋" w:eastAsia="仿宋" w:cs="宋体"/>
          <w:kern w:val="0"/>
          <w:sz w:val="28"/>
          <w:szCs w:val="28"/>
        </w:rPr>
        <w:t>附件1</w:t>
      </w:r>
    </w:p>
    <w:p w14:paraId="127C7888">
      <w:pPr>
        <w:pStyle w:val="2"/>
      </w:pPr>
      <w:r>
        <w:rPr>
          <w:rFonts w:hint="eastAsia"/>
        </w:rPr>
        <w:t>一、报价函</w:t>
      </w:r>
    </w:p>
    <w:p w14:paraId="4C28BB58">
      <w:pPr>
        <w:pStyle w:val="2"/>
        <w:rPr>
          <w:rStyle w:val="17"/>
          <w:rFonts w:ascii="仿宋" w:hAnsi="仿宋" w:eastAsia="仿宋"/>
          <w:b/>
          <w:bCs w:val="0"/>
          <w:sz w:val="24"/>
          <w:szCs w:val="24"/>
        </w:rPr>
      </w:pPr>
      <w:r>
        <w:rPr>
          <w:rStyle w:val="17"/>
          <w:rFonts w:ascii="仿宋" w:hAnsi="仿宋" w:eastAsia="仿宋"/>
          <w:b w:val="0"/>
          <w:sz w:val="24"/>
          <w:szCs w:val="24"/>
        </w:rPr>
        <w:t>报价一览表</w:t>
      </w:r>
    </w:p>
    <w:p w14:paraId="51A7F2D0">
      <w:pPr>
        <w:widowControl/>
        <w:spacing w:line="333" w:lineRule="atLeast"/>
        <w:jc w:val="right"/>
        <w:rPr>
          <w:rFonts w:ascii="仿宋" w:hAnsi="仿宋" w:eastAsia="仿宋"/>
          <w:kern w:val="0"/>
          <w:sz w:val="24"/>
        </w:rPr>
      </w:pPr>
      <w:r>
        <w:rPr>
          <w:rFonts w:ascii="仿宋" w:hAnsi="仿宋" w:eastAsia="仿宋"/>
          <w:spacing w:val="-1"/>
          <w:kern w:val="0"/>
          <w:position w:val="-4"/>
          <w:sz w:val="24"/>
        </w:rPr>
        <w:t>货</w:t>
      </w:r>
      <w:r>
        <w:rPr>
          <w:rFonts w:ascii="仿宋" w:hAnsi="仿宋" w:eastAsia="仿宋"/>
          <w:kern w:val="0"/>
          <w:position w:val="-4"/>
          <w:sz w:val="24"/>
        </w:rPr>
        <w:t>币单位</w:t>
      </w:r>
      <w:r>
        <w:rPr>
          <w:rFonts w:ascii="仿宋" w:hAnsi="仿宋" w:eastAsia="仿宋"/>
          <w:spacing w:val="-24"/>
          <w:kern w:val="0"/>
          <w:position w:val="-4"/>
          <w:sz w:val="24"/>
        </w:rPr>
        <w:t>：</w:t>
      </w:r>
      <w:r>
        <w:rPr>
          <w:rFonts w:ascii="仿宋" w:hAnsi="仿宋" w:eastAsia="仿宋"/>
          <w:kern w:val="0"/>
          <w:position w:val="-4"/>
          <w:sz w:val="24"/>
        </w:rPr>
        <w:t>人民币</w:t>
      </w:r>
    </w:p>
    <w:tbl>
      <w:tblPr>
        <w:tblStyle w:val="8"/>
        <w:tblW w:w="86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28"/>
        <w:gridCol w:w="2715"/>
        <w:gridCol w:w="5196"/>
      </w:tblGrid>
      <w:tr w14:paraId="36AE6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75" w:hRule="atLeast"/>
          <w:jc w:val="center"/>
        </w:trPr>
        <w:tc>
          <w:tcPr>
            <w:tcW w:w="728" w:type="dxa"/>
            <w:vAlign w:val="center"/>
          </w:tcPr>
          <w:p w14:paraId="331AF938">
            <w:pPr>
              <w:widowControl/>
              <w:adjustRightInd w:val="0"/>
              <w:snapToGrid w:val="0"/>
              <w:jc w:val="center"/>
              <w:rPr>
                <w:rFonts w:ascii="仿宋" w:hAnsi="仿宋" w:eastAsia="仿宋"/>
                <w:b/>
                <w:kern w:val="0"/>
                <w:sz w:val="24"/>
              </w:rPr>
            </w:pPr>
            <w:r>
              <w:rPr>
                <w:rFonts w:ascii="仿宋" w:hAnsi="仿宋" w:eastAsia="仿宋"/>
                <w:b/>
                <w:kern w:val="0"/>
                <w:sz w:val="24"/>
              </w:rPr>
              <w:t>序号</w:t>
            </w:r>
          </w:p>
        </w:tc>
        <w:tc>
          <w:tcPr>
            <w:tcW w:w="2715" w:type="dxa"/>
            <w:vAlign w:val="center"/>
          </w:tcPr>
          <w:p w14:paraId="2CD7A326">
            <w:pPr>
              <w:widowControl/>
              <w:adjustRightInd w:val="0"/>
              <w:snapToGrid w:val="0"/>
              <w:jc w:val="center"/>
              <w:rPr>
                <w:rFonts w:ascii="仿宋" w:hAnsi="仿宋" w:eastAsia="仿宋"/>
                <w:b/>
                <w:kern w:val="0"/>
                <w:sz w:val="24"/>
              </w:rPr>
            </w:pPr>
            <w:r>
              <w:rPr>
                <w:rFonts w:ascii="仿宋" w:hAnsi="仿宋" w:eastAsia="仿宋"/>
                <w:b/>
                <w:kern w:val="0"/>
                <w:sz w:val="24"/>
              </w:rPr>
              <w:t>项目</w:t>
            </w:r>
          </w:p>
        </w:tc>
        <w:tc>
          <w:tcPr>
            <w:tcW w:w="5196" w:type="dxa"/>
            <w:vAlign w:val="center"/>
          </w:tcPr>
          <w:p w14:paraId="679ABF6B">
            <w:pPr>
              <w:widowControl/>
              <w:adjustRightInd w:val="0"/>
              <w:snapToGrid w:val="0"/>
              <w:jc w:val="center"/>
              <w:rPr>
                <w:rFonts w:ascii="仿宋" w:hAnsi="仿宋" w:eastAsia="仿宋"/>
                <w:b/>
                <w:kern w:val="0"/>
                <w:sz w:val="24"/>
              </w:rPr>
            </w:pPr>
            <w:r>
              <w:rPr>
                <w:rFonts w:ascii="仿宋" w:hAnsi="仿宋" w:eastAsia="仿宋"/>
                <w:b/>
                <w:kern w:val="0"/>
                <w:sz w:val="24"/>
              </w:rPr>
              <w:t>内容</w:t>
            </w:r>
          </w:p>
        </w:tc>
      </w:tr>
      <w:tr w14:paraId="768C1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jc w:val="center"/>
        </w:trPr>
        <w:tc>
          <w:tcPr>
            <w:tcW w:w="728" w:type="dxa"/>
            <w:vAlign w:val="center"/>
          </w:tcPr>
          <w:p w14:paraId="5C526820">
            <w:pPr>
              <w:widowControl/>
              <w:adjustRightInd w:val="0"/>
              <w:snapToGrid w:val="0"/>
              <w:jc w:val="center"/>
              <w:rPr>
                <w:rFonts w:ascii="仿宋" w:hAnsi="仿宋" w:eastAsia="仿宋"/>
                <w:kern w:val="0"/>
                <w:sz w:val="24"/>
              </w:rPr>
            </w:pPr>
            <w:r>
              <w:rPr>
                <w:rFonts w:ascii="仿宋" w:hAnsi="仿宋" w:eastAsia="仿宋"/>
                <w:kern w:val="0"/>
                <w:sz w:val="24"/>
              </w:rPr>
              <w:t>1</w:t>
            </w:r>
          </w:p>
        </w:tc>
        <w:tc>
          <w:tcPr>
            <w:tcW w:w="2715" w:type="dxa"/>
            <w:vAlign w:val="center"/>
          </w:tcPr>
          <w:p w14:paraId="6071781A">
            <w:pPr>
              <w:widowControl/>
              <w:adjustRightInd w:val="0"/>
              <w:snapToGrid w:val="0"/>
              <w:jc w:val="center"/>
              <w:rPr>
                <w:rFonts w:ascii="仿宋" w:hAnsi="仿宋" w:eastAsia="仿宋"/>
                <w:kern w:val="0"/>
                <w:sz w:val="24"/>
              </w:rPr>
            </w:pPr>
            <w:r>
              <w:rPr>
                <w:rFonts w:ascii="仿宋" w:hAnsi="仿宋" w:eastAsia="仿宋"/>
                <w:kern w:val="0"/>
                <w:sz w:val="24"/>
              </w:rPr>
              <w:t>项目名称</w:t>
            </w:r>
          </w:p>
        </w:tc>
        <w:tc>
          <w:tcPr>
            <w:tcW w:w="5196" w:type="dxa"/>
            <w:vAlign w:val="center"/>
          </w:tcPr>
          <w:p w14:paraId="7C196D89">
            <w:pPr>
              <w:widowControl/>
              <w:adjustRightInd w:val="0"/>
              <w:snapToGrid w:val="0"/>
              <w:jc w:val="center"/>
              <w:rPr>
                <w:rFonts w:ascii="仿宋" w:hAnsi="仿宋" w:eastAsia="仿宋"/>
                <w:kern w:val="0"/>
                <w:sz w:val="24"/>
              </w:rPr>
            </w:pPr>
            <w:r>
              <w:rPr>
                <w:rFonts w:hint="eastAsia" w:ascii="仿宋" w:hAnsi="仿宋" w:eastAsia="仿宋"/>
                <w:sz w:val="24"/>
              </w:rPr>
              <w:t>中国科学技术大学家属区楼道清理服务</w:t>
            </w:r>
          </w:p>
        </w:tc>
      </w:tr>
      <w:tr w14:paraId="29C29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jc w:val="center"/>
        </w:trPr>
        <w:tc>
          <w:tcPr>
            <w:tcW w:w="728" w:type="dxa"/>
            <w:vAlign w:val="center"/>
          </w:tcPr>
          <w:p w14:paraId="7752D3CA">
            <w:pPr>
              <w:widowControl/>
              <w:adjustRightInd w:val="0"/>
              <w:snapToGrid w:val="0"/>
              <w:jc w:val="center"/>
              <w:rPr>
                <w:rFonts w:ascii="仿宋" w:hAnsi="仿宋" w:eastAsia="仿宋"/>
                <w:kern w:val="0"/>
                <w:sz w:val="24"/>
              </w:rPr>
            </w:pPr>
            <w:r>
              <w:rPr>
                <w:rFonts w:ascii="仿宋" w:hAnsi="仿宋" w:eastAsia="仿宋"/>
                <w:kern w:val="0"/>
                <w:sz w:val="24"/>
              </w:rPr>
              <w:t>2</w:t>
            </w:r>
          </w:p>
        </w:tc>
        <w:tc>
          <w:tcPr>
            <w:tcW w:w="2715" w:type="dxa"/>
            <w:vAlign w:val="center"/>
          </w:tcPr>
          <w:p w14:paraId="3F93E432">
            <w:pPr>
              <w:widowControl/>
              <w:adjustRightInd w:val="0"/>
              <w:snapToGrid w:val="0"/>
              <w:jc w:val="center"/>
              <w:rPr>
                <w:rFonts w:ascii="仿宋" w:hAnsi="仿宋" w:eastAsia="仿宋"/>
                <w:kern w:val="0"/>
                <w:sz w:val="24"/>
              </w:rPr>
            </w:pPr>
            <w:r>
              <w:rPr>
                <w:rFonts w:hint="eastAsia" w:ascii="仿宋" w:hAnsi="仿宋" w:eastAsia="仿宋"/>
                <w:kern w:val="0"/>
                <w:sz w:val="24"/>
              </w:rPr>
              <w:t>采购</w:t>
            </w:r>
            <w:r>
              <w:rPr>
                <w:rFonts w:ascii="仿宋" w:hAnsi="仿宋" w:eastAsia="仿宋"/>
                <w:kern w:val="0"/>
                <w:sz w:val="24"/>
              </w:rPr>
              <w:t>编号</w:t>
            </w:r>
          </w:p>
        </w:tc>
        <w:tc>
          <w:tcPr>
            <w:tcW w:w="5196" w:type="dxa"/>
            <w:vAlign w:val="center"/>
          </w:tcPr>
          <w:p w14:paraId="27A616BA">
            <w:pPr>
              <w:widowControl/>
              <w:adjustRightInd w:val="0"/>
              <w:snapToGrid w:val="0"/>
              <w:jc w:val="center"/>
              <w:rPr>
                <w:rFonts w:ascii="仿宋" w:hAnsi="仿宋" w:eastAsia="仿宋"/>
                <w:kern w:val="0"/>
                <w:sz w:val="24"/>
              </w:rPr>
            </w:pPr>
            <w:r>
              <w:rPr>
                <w:rFonts w:hint="eastAsia" w:ascii="仿宋" w:hAnsi="仿宋" w:eastAsia="仿宋"/>
                <w:kern w:val="0"/>
                <w:sz w:val="24"/>
              </w:rPr>
              <w:t>/</w:t>
            </w:r>
          </w:p>
        </w:tc>
      </w:tr>
      <w:tr w14:paraId="46424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jc w:val="center"/>
        </w:trPr>
        <w:tc>
          <w:tcPr>
            <w:tcW w:w="728" w:type="dxa"/>
            <w:vAlign w:val="center"/>
          </w:tcPr>
          <w:p w14:paraId="296B5DB6">
            <w:pPr>
              <w:widowControl/>
              <w:adjustRightInd w:val="0"/>
              <w:snapToGrid w:val="0"/>
              <w:jc w:val="center"/>
              <w:rPr>
                <w:rFonts w:ascii="仿宋" w:hAnsi="仿宋" w:eastAsia="仿宋"/>
                <w:kern w:val="0"/>
                <w:sz w:val="24"/>
              </w:rPr>
            </w:pPr>
            <w:r>
              <w:rPr>
                <w:rFonts w:ascii="仿宋" w:hAnsi="仿宋" w:eastAsia="仿宋"/>
                <w:kern w:val="0"/>
                <w:sz w:val="24"/>
              </w:rPr>
              <w:t>3</w:t>
            </w:r>
          </w:p>
        </w:tc>
        <w:tc>
          <w:tcPr>
            <w:tcW w:w="2715" w:type="dxa"/>
            <w:vAlign w:val="center"/>
          </w:tcPr>
          <w:p w14:paraId="16F6E609">
            <w:pPr>
              <w:widowControl/>
              <w:adjustRightInd w:val="0"/>
              <w:snapToGrid w:val="0"/>
              <w:jc w:val="center"/>
              <w:rPr>
                <w:rFonts w:ascii="仿宋" w:hAnsi="仿宋" w:eastAsia="仿宋"/>
                <w:kern w:val="0"/>
                <w:sz w:val="24"/>
              </w:rPr>
            </w:pPr>
            <w:r>
              <w:rPr>
                <w:rFonts w:ascii="仿宋" w:hAnsi="仿宋" w:eastAsia="仿宋"/>
                <w:kern w:val="0"/>
                <w:sz w:val="24"/>
              </w:rPr>
              <w:t>响应报价</w:t>
            </w:r>
          </w:p>
        </w:tc>
        <w:tc>
          <w:tcPr>
            <w:tcW w:w="5196" w:type="dxa"/>
            <w:vAlign w:val="center"/>
          </w:tcPr>
          <w:p w14:paraId="18E3B5B9">
            <w:pPr>
              <w:widowControl/>
              <w:adjustRightInd w:val="0"/>
              <w:snapToGrid w:val="0"/>
              <w:spacing w:before="240" w:beforeLines="100"/>
              <w:jc w:val="center"/>
              <w:rPr>
                <w:rFonts w:ascii="仿宋" w:hAnsi="仿宋" w:eastAsia="仿宋"/>
                <w:kern w:val="0"/>
                <w:sz w:val="24"/>
              </w:rPr>
            </w:pPr>
            <w:r>
              <w:rPr>
                <w:rFonts w:ascii="仿宋" w:hAnsi="仿宋" w:eastAsia="仿宋"/>
                <w:kern w:val="0"/>
                <w:sz w:val="24"/>
              </w:rPr>
              <w:t>大写：</w:t>
            </w:r>
            <w:r>
              <w:rPr>
                <w:rFonts w:ascii="仿宋" w:hAnsi="仿宋" w:eastAsia="仿宋"/>
                <w:kern w:val="0"/>
                <w:sz w:val="24"/>
                <w:u w:val="single"/>
              </w:rPr>
              <w:t xml:space="preserve">                 </w:t>
            </w:r>
            <w:r>
              <w:rPr>
                <w:rFonts w:ascii="仿宋" w:hAnsi="仿宋" w:eastAsia="仿宋"/>
                <w:kern w:val="0"/>
                <w:sz w:val="24"/>
              </w:rPr>
              <w:t>元</w:t>
            </w:r>
          </w:p>
          <w:p w14:paraId="72BF3480">
            <w:pPr>
              <w:widowControl/>
              <w:adjustRightInd w:val="0"/>
              <w:snapToGrid w:val="0"/>
              <w:jc w:val="center"/>
              <w:rPr>
                <w:rFonts w:ascii="仿宋" w:hAnsi="仿宋" w:eastAsia="仿宋"/>
                <w:kern w:val="0"/>
                <w:sz w:val="24"/>
              </w:rPr>
            </w:pPr>
          </w:p>
          <w:p w14:paraId="2C4DF87B">
            <w:pPr>
              <w:widowControl/>
              <w:adjustRightInd w:val="0"/>
              <w:snapToGrid w:val="0"/>
              <w:spacing w:after="240" w:afterLines="100"/>
              <w:jc w:val="center"/>
              <w:rPr>
                <w:rFonts w:ascii="仿宋" w:hAnsi="仿宋" w:eastAsia="仿宋"/>
                <w:kern w:val="0"/>
                <w:sz w:val="24"/>
              </w:rPr>
            </w:pPr>
            <w:r>
              <w:rPr>
                <w:rFonts w:ascii="仿宋" w:hAnsi="仿宋" w:eastAsia="仿宋"/>
                <w:kern w:val="0"/>
                <w:sz w:val="24"/>
              </w:rPr>
              <w:t>小写：</w:t>
            </w:r>
            <w:r>
              <w:rPr>
                <w:rFonts w:ascii="仿宋" w:hAnsi="仿宋" w:eastAsia="仿宋"/>
                <w:kern w:val="0"/>
                <w:sz w:val="24"/>
                <w:u w:val="single"/>
              </w:rPr>
              <w:t xml:space="preserve">                 </w:t>
            </w:r>
            <w:r>
              <w:rPr>
                <w:rFonts w:ascii="仿宋" w:hAnsi="仿宋" w:eastAsia="仿宋"/>
                <w:kern w:val="0"/>
                <w:sz w:val="24"/>
              </w:rPr>
              <w:t>元</w:t>
            </w:r>
          </w:p>
        </w:tc>
      </w:tr>
      <w:tr w14:paraId="2C8BB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jc w:val="center"/>
        </w:trPr>
        <w:tc>
          <w:tcPr>
            <w:tcW w:w="728" w:type="dxa"/>
            <w:vAlign w:val="center"/>
          </w:tcPr>
          <w:p w14:paraId="76FA3A56">
            <w:pPr>
              <w:widowControl/>
              <w:adjustRightInd w:val="0"/>
              <w:snapToGrid w:val="0"/>
              <w:jc w:val="center"/>
              <w:rPr>
                <w:rFonts w:ascii="仿宋" w:hAnsi="仿宋" w:eastAsia="仿宋"/>
                <w:kern w:val="0"/>
                <w:sz w:val="24"/>
              </w:rPr>
            </w:pPr>
            <w:r>
              <w:rPr>
                <w:rFonts w:ascii="仿宋" w:hAnsi="仿宋" w:eastAsia="仿宋"/>
                <w:kern w:val="0"/>
                <w:sz w:val="24"/>
              </w:rPr>
              <w:t>4</w:t>
            </w:r>
          </w:p>
        </w:tc>
        <w:tc>
          <w:tcPr>
            <w:tcW w:w="2715" w:type="dxa"/>
            <w:vAlign w:val="center"/>
          </w:tcPr>
          <w:p w14:paraId="789CFC09">
            <w:pPr>
              <w:widowControl/>
              <w:adjustRightInd w:val="0"/>
              <w:snapToGrid w:val="0"/>
              <w:jc w:val="center"/>
              <w:rPr>
                <w:rFonts w:ascii="仿宋" w:hAnsi="仿宋" w:eastAsia="仿宋"/>
                <w:kern w:val="0"/>
                <w:sz w:val="24"/>
              </w:rPr>
            </w:pPr>
            <w:r>
              <w:rPr>
                <w:rFonts w:ascii="仿宋" w:hAnsi="仿宋" w:eastAsia="仿宋"/>
                <w:kern w:val="0"/>
                <w:sz w:val="24"/>
              </w:rPr>
              <w:t>响应有效期</w:t>
            </w:r>
          </w:p>
        </w:tc>
        <w:tc>
          <w:tcPr>
            <w:tcW w:w="5196" w:type="dxa"/>
            <w:vAlign w:val="center"/>
          </w:tcPr>
          <w:p w14:paraId="397DDCC8">
            <w:pPr>
              <w:widowControl/>
              <w:adjustRightInd w:val="0"/>
              <w:snapToGrid w:val="0"/>
              <w:jc w:val="center"/>
              <w:rPr>
                <w:rFonts w:ascii="仿宋" w:hAnsi="仿宋" w:eastAsia="仿宋"/>
                <w:kern w:val="0"/>
                <w:sz w:val="24"/>
              </w:rPr>
            </w:pPr>
            <w:r>
              <w:rPr>
                <w:rFonts w:hint="eastAsia" w:ascii="仿宋" w:hAnsi="仿宋" w:eastAsia="仿宋"/>
                <w:kern w:val="0"/>
                <w:sz w:val="24"/>
                <w:u w:val="single"/>
              </w:rPr>
              <w:t>9</w:t>
            </w:r>
            <w:r>
              <w:rPr>
                <w:rFonts w:ascii="仿宋" w:hAnsi="仿宋" w:eastAsia="仿宋"/>
                <w:kern w:val="0"/>
                <w:sz w:val="24"/>
                <w:u w:val="single"/>
              </w:rPr>
              <w:t>0</w:t>
            </w:r>
            <w:r>
              <w:rPr>
                <w:rFonts w:ascii="仿宋" w:hAnsi="仿宋" w:eastAsia="仿宋"/>
                <w:kern w:val="0"/>
                <w:sz w:val="24"/>
              </w:rPr>
              <w:t>日历天</w:t>
            </w:r>
          </w:p>
        </w:tc>
      </w:tr>
      <w:tr w14:paraId="74F6C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8" w:hRule="atLeast"/>
          <w:jc w:val="center"/>
        </w:trPr>
        <w:tc>
          <w:tcPr>
            <w:tcW w:w="728" w:type="dxa"/>
            <w:vAlign w:val="center"/>
          </w:tcPr>
          <w:p w14:paraId="0679F26F">
            <w:pPr>
              <w:widowControl/>
              <w:adjustRightInd w:val="0"/>
              <w:snapToGrid w:val="0"/>
              <w:jc w:val="center"/>
              <w:rPr>
                <w:rFonts w:ascii="仿宋" w:hAnsi="仿宋" w:eastAsia="仿宋"/>
                <w:kern w:val="0"/>
                <w:sz w:val="24"/>
              </w:rPr>
            </w:pPr>
            <w:r>
              <w:rPr>
                <w:rFonts w:hint="eastAsia" w:ascii="仿宋" w:hAnsi="仿宋" w:eastAsia="仿宋"/>
                <w:kern w:val="0"/>
                <w:sz w:val="24"/>
              </w:rPr>
              <w:t>5</w:t>
            </w:r>
          </w:p>
        </w:tc>
        <w:tc>
          <w:tcPr>
            <w:tcW w:w="2715" w:type="dxa"/>
            <w:vAlign w:val="center"/>
          </w:tcPr>
          <w:p w14:paraId="0F565156">
            <w:pPr>
              <w:widowControl/>
              <w:adjustRightInd w:val="0"/>
              <w:snapToGrid w:val="0"/>
              <w:jc w:val="center"/>
              <w:rPr>
                <w:rFonts w:ascii="仿宋" w:hAnsi="仿宋" w:eastAsia="仿宋"/>
                <w:kern w:val="0"/>
                <w:sz w:val="24"/>
              </w:rPr>
            </w:pPr>
            <w:r>
              <w:rPr>
                <w:rFonts w:hint="eastAsia" w:ascii="仿宋" w:hAnsi="仿宋" w:eastAsia="仿宋"/>
                <w:kern w:val="0"/>
                <w:sz w:val="24"/>
              </w:rPr>
              <w:t>响应情况</w:t>
            </w:r>
          </w:p>
        </w:tc>
        <w:tc>
          <w:tcPr>
            <w:tcW w:w="5196" w:type="dxa"/>
            <w:vAlign w:val="center"/>
          </w:tcPr>
          <w:p w14:paraId="7D7B0EE1">
            <w:pPr>
              <w:widowControl/>
              <w:adjustRightInd w:val="0"/>
              <w:snapToGrid w:val="0"/>
              <w:jc w:val="center"/>
              <w:rPr>
                <w:rFonts w:ascii="仿宋" w:hAnsi="仿宋" w:eastAsia="仿宋"/>
                <w:kern w:val="0"/>
                <w:sz w:val="24"/>
              </w:rPr>
            </w:pPr>
            <w:r>
              <w:rPr>
                <w:rFonts w:ascii="仿宋" w:hAnsi="仿宋" w:eastAsia="仿宋"/>
                <w:kern w:val="0"/>
                <w:sz w:val="24"/>
              </w:rPr>
              <w:t>完全响应</w:t>
            </w:r>
            <w:r>
              <w:rPr>
                <w:rFonts w:hint="eastAsia" w:ascii="仿宋" w:hAnsi="仿宋" w:eastAsia="仿宋"/>
                <w:kern w:val="0"/>
                <w:sz w:val="24"/>
              </w:rPr>
              <w:t>比价采购公告</w:t>
            </w:r>
            <w:r>
              <w:rPr>
                <w:rFonts w:ascii="仿宋" w:hAnsi="仿宋" w:eastAsia="仿宋"/>
                <w:kern w:val="0"/>
                <w:sz w:val="24"/>
              </w:rPr>
              <w:t>要求</w:t>
            </w:r>
          </w:p>
        </w:tc>
      </w:tr>
      <w:tr w14:paraId="72A9C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8" w:hRule="atLeast"/>
          <w:jc w:val="center"/>
        </w:trPr>
        <w:tc>
          <w:tcPr>
            <w:tcW w:w="728" w:type="dxa"/>
            <w:vAlign w:val="center"/>
          </w:tcPr>
          <w:p w14:paraId="0D942016">
            <w:pPr>
              <w:widowControl/>
              <w:adjustRightInd w:val="0"/>
              <w:snapToGrid w:val="0"/>
              <w:jc w:val="center"/>
              <w:rPr>
                <w:rFonts w:ascii="仿宋" w:hAnsi="仿宋" w:eastAsia="仿宋"/>
                <w:kern w:val="0"/>
                <w:sz w:val="24"/>
              </w:rPr>
            </w:pPr>
          </w:p>
        </w:tc>
        <w:tc>
          <w:tcPr>
            <w:tcW w:w="2715" w:type="dxa"/>
            <w:vAlign w:val="center"/>
          </w:tcPr>
          <w:p w14:paraId="069F97C1">
            <w:pPr>
              <w:widowControl/>
              <w:adjustRightInd w:val="0"/>
              <w:snapToGrid w:val="0"/>
              <w:jc w:val="center"/>
              <w:rPr>
                <w:rFonts w:ascii="仿宋" w:hAnsi="仿宋" w:eastAsia="仿宋"/>
                <w:kern w:val="0"/>
                <w:sz w:val="24"/>
              </w:rPr>
            </w:pPr>
            <w:r>
              <w:rPr>
                <w:rFonts w:ascii="仿宋" w:hAnsi="仿宋" w:eastAsia="仿宋"/>
                <w:kern w:val="0"/>
                <w:sz w:val="24"/>
              </w:rPr>
              <w:t>备注</w:t>
            </w:r>
          </w:p>
        </w:tc>
        <w:tc>
          <w:tcPr>
            <w:tcW w:w="5196" w:type="dxa"/>
            <w:vAlign w:val="center"/>
          </w:tcPr>
          <w:p w14:paraId="338D7D96">
            <w:pPr>
              <w:widowControl/>
              <w:jc w:val="left"/>
              <w:rPr>
                <w:rFonts w:ascii="仿宋" w:hAnsi="仿宋" w:eastAsia="仿宋" w:cs="宋体"/>
                <w:kern w:val="0"/>
                <w:sz w:val="24"/>
              </w:rPr>
            </w:pPr>
            <w:r>
              <w:rPr>
                <w:rFonts w:hint="eastAsia" w:ascii="仿宋" w:hAnsi="仿宋" w:eastAsia="仿宋" w:cs="宋体"/>
                <w:kern w:val="0"/>
                <w:sz w:val="24"/>
              </w:rPr>
              <w:t>注：</w:t>
            </w:r>
          </w:p>
          <w:p w14:paraId="5617BF5A">
            <w:pPr>
              <w:widowControl/>
              <w:jc w:val="left"/>
              <w:rPr>
                <w:rFonts w:ascii="仿宋" w:hAnsi="仿宋" w:eastAsia="仿宋" w:cs="宋体"/>
                <w:kern w:val="0"/>
                <w:sz w:val="24"/>
              </w:rPr>
            </w:pPr>
            <w:r>
              <w:rPr>
                <w:rFonts w:hint="eastAsia" w:ascii="仿宋" w:hAnsi="仿宋" w:eastAsia="仿宋" w:cs="宋体"/>
                <w:kern w:val="0"/>
                <w:sz w:val="24"/>
              </w:rPr>
              <w:t>1</w:t>
            </w:r>
            <w:r>
              <w:rPr>
                <w:rFonts w:ascii="仿宋" w:hAnsi="仿宋" w:eastAsia="仿宋" w:cs="宋体"/>
                <w:kern w:val="0"/>
                <w:sz w:val="24"/>
              </w:rPr>
              <w:t>.</w:t>
            </w:r>
            <w:r>
              <w:rPr>
                <w:rFonts w:hint="eastAsia" w:ascii="仿宋" w:hAnsi="仿宋" w:eastAsia="仿宋" w:cs="宋体"/>
                <w:kern w:val="0"/>
                <w:sz w:val="24"/>
              </w:rPr>
              <w:t>此报价包含设备购置、运输、安装、布线物料、人员工资、保险、税等一切相关费用。</w:t>
            </w:r>
          </w:p>
          <w:p w14:paraId="6814D40F">
            <w:pPr>
              <w:widowControl/>
              <w:jc w:val="left"/>
              <w:rPr>
                <w:rFonts w:ascii="仿宋" w:hAnsi="仿宋" w:eastAsia="仿宋" w:cs="宋体"/>
                <w:kern w:val="0"/>
                <w:sz w:val="24"/>
              </w:rPr>
            </w:pPr>
            <w:r>
              <w:rPr>
                <w:rFonts w:ascii="仿宋" w:hAnsi="仿宋" w:eastAsia="仿宋" w:cs="宋体"/>
                <w:kern w:val="0"/>
                <w:sz w:val="24"/>
              </w:rPr>
              <w:t>2.</w:t>
            </w:r>
            <w:r>
              <w:rPr>
                <w:rFonts w:hint="eastAsia" w:ascii="仿宋" w:hAnsi="仿宋" w:eastAsia="仿宋" w:cs="宋体"/>
                <w:kern w:val="0"/>
                <w:sz w:val="24"/>
              </w:rPr>
              <w:t>项目如有具体分项报价，可另附页。</w:t>
            </w:r>
          </w:p>
          <w:p w14:paraId="021820AA">
            <w:pPr>
              <w:widowControl/>
              <w:jc w:val="left"/>
              <w:rPr>
                <w:rFonts w:ascii="仿宋" w:hAnsi="仿宋" w:eastAsia="仿宋"/>
                <w:kern w:val="0"/>
                <w:sz w:val="24"/>
              </w:rPr>
            </w:pPr>
            <w:r>
              <w:rPr>
                <w:rFonts w:hint="eastAsia" w:ascii="仿宋" w:hAnsi="仿宋" w:eastAsia="仿宋" w:cs="宋体"/>
                <w:kern w:val="0"/>
                <w:sz w:val="24"/>
              </w:rPr>
              <w:t>3</w:t>
            </w:r>
            <w:r>
              <w:rPr>
                <w:rFonts w:ascii="仿宋" w:hAnsi="仿宋" w:eastAsia="仿宋" w:cs="宋体"/>
                <w:kern w:val="0"/>
                <w:sz w:val="24"/>
              </w:rPr>
              <w:t>.</w:t>
            </w:r>
            <w:r>
              <w:rPr>
                <w:rFonts w:hint="eastAsia" w:ascii="仿宋" w:hAnsi="仿宋" w:eastAsia="仿宋" w:cs="宋体"/>
                <w:kern w:val="0"/>
                <w:sz w:val="24"/>
              </w:rPr>
              <w:t>其他特殊事项另外附页注明。</w:t>
            </w:r>
          </w:p>
        </w:tc>
      </w:tr>
    </w:tbl>
    <w:p w14:paraId="76F9CB0E">
      <w:pPr>
        <w:widowControl/>
        <w:spacing w:line="200" w:lineRule="atLeast"/>
        <w:jc w:val="right"/>
        <w:rPr>
          <w:rFonts w:ascii="仿宋" w:hAnsi="仿宋" w:eastAsia="仿宋"/>
          <w:kern w:val="0"/>
          <w:sz w:val="24"/>
        </w:rPr>
      </w:pPr>
    </w:p>
    <w:p w14:paraId="67EFCE3F">
      <w:pPr>
        <w:widowControl/>
        <w:spacing w:before="18" w:line="280" w:lineRule="atLeast"/>
        <w:jc w:val="right"/>
        <w:rPr>
          <w:rFonts w:ascii="仿宋" w:hAnsi="仿宋" w:eastAsia="仿宋"/>
          <w:kern w:val="0"/>
          <w:sz w:val="24"/>
        </w:rPr>
      </w:pPr>
    </w:p>
    <w:p w14:paraId="75C831F5">
      <w:pPr>
        <w:widowControl/>
        <w:spacing w:line="360" w:lineRule="auto"/>
        <w:jc w:val="right"/>
        <w:rPr>
          <w:rFonts w:ascii="仿宋" w:hAnsi="仿宋" w:eastAsia="仿宋"/>
          <w:kern w:val="0"/>
          <w:sz w:val="24"/>
        </w:rPr>
      </w:pPr>
      <w:r>
        <w:rPr>
          <w:rFonts w:ascii="仿宋" w:hAnsi="仿宋" w:eastAsia="仿宋"/>
          <w:kern w:val="0"/>
          <w:sz w:val="24"/>
        </w:rPr>
        <w:t>供应商：</w:t>
      </w:r>
      <w:r>
        <w:rPr>
          <w:rFonts w:ascii="仿宋" w:hAnsi="仿宋" w:eastAsia="仿宋"/>
          <w:spacing w:val="42"/>
          <w:kern w:val="0"/>
          <w:sz w:val="24"/>
          <w:u w:val="single"/>
        </w:rPr>
        <w:t xml:space="preserve"> </w:t>
      </w:r>
      <w:r>
        <w:rPr>
          <w:rFonts w:ascii="仿宋" w:hAnsi="仿宋" w:eastAsia="仿宋"/>
          <w:kern w:val="0"/>
          <w:sz w:val="24"/>
          <w:u w:val="single"/>
        </w:rPr>
        <w:t xml:space="preserve">                           </w:t>
      </w:r>
      <w:r>
        <w:rPr>
          <w:rFonts w:ascii="仿宋" w:hAnsi="仿宋" w:eastAsia="仿宋"/>
          <w:kern w:val="0"/>
          <w:sz w:val="24"/>
        </w:rPr>
        <w:t>（单位盖章）</w:t>
      </w:r>
    </w:p>
    <w:p w14:paraId="1C317380">
      <w:pPr>
        <w:widowControl/>
        <w:spacing w:before="34" w:line="360" w:lineRule="auto"/>
        <w:jc w:val="right"/>
        <w:rPr>
          <w:rFonts w:ascii="仿宋" w:hAnsi="仿宋" w:eastAsia="仿宋"/>
          <w:kern w:val="0"/>
          <w:sz w:val="24"/>
        </w:rPr>
      </w:pPr>
      <w:r>
        <w:rPr>
          <w:rFonts w:ascii="仿宋" w:hAnsi="仿宋" w:eastAsia="仿宋"/>
          <w:kern w:val="0"/>
          <w:sz w:val="24"/>
        </w:rPr>
        <w:t>法定代表人（单位负责人）或其委托代理人</w:t>
      </w:r>
      <w:r>
        <w:rPr>
          <w:rFonts w:ascii="仿宋" w:hAnsi="仿宋" w:eastAsia="仿宋"/>
          <w:spacing w:val="-47"/>
          <w:kern w:val="0"/>
          <w:sz w:val="24"/>
        </w:rPr>
        <w:t>：</w:t>
      </w:r>
      <w:r>
        <w:rPr>
          <w:rFonts w:ascii="仿宋" w:hAnsi="仿宋" w:eastAsia="仿宋"/>
          <w:spacing w:val="42"/>
          <w:kern w:val="0"/>
          <w:sz w:val="24"/>
          <w:u w:val="single"/>
        </w:rPr>
        <w:t xml:space="preserve">     </w:t>
      </w:r>
      <w:r>
        <w:rPr>
          <w:rFonts w:ascii="仿宋" w:hAnsi="仿宋" w:eastAsia="仿宋"/>
          <w:kern w:val="0"/>
          <w:sz w:val="24"/>
          <w:u w:val="single"/>
        </w:rPr>
        <w:t xml:space="preserve">       </w:t>
      </w:r>
      <w:r>
        <w:rPr>
          <w:rFonts w:ascii="仿宋" w:hAnsi="仿宋" w:eastAsia="仿宋"/>
          <w:kern w:val="0"/>
          <w:sz w:val="24"/>
        </w:rPr>
        <w:t>（签字或盖</w:t>
      </w:r>
      <w:r>
        <w:rPr>
          <w:rFonts w:hint="eastAsia" w:ascii="仿宋" w:hAnsi="仿宋" w:eastAsia="仿宋"/>
          <w:kern w:val="0"/>
          <w:sz w:val="24"/>
        </w:rPr>
        <w:t>章</w:t>
      </w:r>
      <w:r>
        <w:rPr>
          <w:rFonts w:ascii="仿宋" w:hAnsi="仿宋" w:eastAsia="仿宋"/>
          <w:kern w:val="0"/>
          <w:sz w:val="24"/>
        </w:rPr>
        <w:t>）</w:t>
      </w:r>
    </w:p>
    <w:p w14:paraId="3028B3C4">
      <w:pPr>
        <w:widowControl/>
        <w:spacing w:before="34" w:line="360" w:lineRule="auto"/>
        <w:ind w:right="-20" w:firstLine="5280" w:firstLineChars="2200"/>
        <w:rPr>
          <w:rFonts w:ascii="仿宋" w:hAnsi="仿宋" w:eastAsia="仿宋"/>
          <w:kern w:val="0"/>
          <w:szCs w:val="21"/>
        </w:rPr>
        <w:sectPr>
          <w:headerReference r:id="rId3" w:type="default"/>
          <w:pgSz w:w="11906" w:h="16838"/>
          <w:pgMar w:top="1440" w:right="1800" w:bottom="1440" w:left="1800" w:header="1089" w:footer="595" w:gutter="0"/>
          <w:cols w:space="720" w:num="1"/>
          <w:titlePg/>
          <w:docGrid w:linePitch="312" w:charSpace="0"/>
        </w:sectPr>
      </w:pPr>
      <w:r>
        <w:rPr>
          <w:rFonts w:ascii="仿宋" w:hAnsi="仿宋" w:eastAsia="仿宋"/>
          <w:kern w:val="0"/>
          <w:sz w:val="24"/>
          <w:u w:val="single"/>
        </w:rPr>
        <w:t xml:space="preserve">        </w:t>
      </w:r>
      <w:r>
        <w:rPr>
          <w:rFonts w:ascii="仿宋" w:hAnsi="仿宋" w:eastAsia="仿宋"/>
          <w:kern w:val="0"/>
          <w:sz w:val="24"/>
        </w:rPr>
        <w:t>年</w:t>
      </w:r>
      <w:r>
        <w:rPr>
          <w:rFonts w:ascii="仿宋" w:hAnsi="仿宋" w:eastAsia="仿宋"/>
          <w:spacing w:val="42"/>
          <w:kern w:val="0"/>
          <w:sz w:val="24"/>
          <w:u w:val="single"/>
        </w:rPr>
        <w:t xml:space="preserve"> </w:t>
      </w:r>
      <w:r>
        <w:rPr>
          <w:rFonts w:ascii="仿宋" w:hAnsi="仿宋" w:eastAsia="仿宋"/>
          <w:kern w:val="0"/>
          <w:sz w:val="24"/>
          <w:u w:val="single"/>
        </w:rPr>
        <w:t xml:space="preserve">   </w:t>
      </w:r>
      <w:r>
        <w:rPr>
          <w:rFonts w:ascii="仿宋" w:hAnsi="仿宋" w:eastAsia="仿宋"/>
          <w:kern w:val="0"/>
          <w:sz w:val="24"/>
        </w:rPr>
        <w:t>月</w:t>
      </w:r>
      <w:r>
        <w:rPr>
          <w:rFonts w:ascii="仿宋" w:hAnsi="仿宋" w:eastAsia="仿宋"/>
          <w:spacing w:val="42"/>
          <w:kern w:val="0"/>
          <w:sz w:val="24"/>
          <w:u w:val="single"/>
        </w:rPr>
        <w:t xml:space="preserve">  </w:t>
      </w:r>
      <w:r>
        <w:rPr>
          <w:rFonts w:ascii="仿宋" w:hAnsi="仿宋" w:eastAsia="仿宋"/>
          <w:kern w:val="0"/>
          <w:sz w:val="24"/>
          <w:u w:val="single"/>
        </w:rPr>
        <w:t xml:space="preserve">  </w:t>
      </w:r>
      <w:r>
        <w:rPr>
          <w:rFonts w:ascii="仿宋" w:hAnsi="仿宋" w:eastAsia="仿宋"/>
          <w:kern w:val="0"/>
          <w:sz w:val="24"/>
        </w:rPr>
        <w:t>日</w:t>
      </w:r>
    </w:p>
    <w:p w14:paraId="24853DDF">
      <w:pPr>
        <w:pStyle w:val="2"/>
        <w:rPr>
          <w:rStyle w:val="17"/>
          <w:rFonts w:ascii="仿宋" w:hAnsi="仿宋" w:eastAsia="仿宋"/>
          <w:b/>
          <w:sz w:val="28"/>
          <w:szCs w:val="30"/>
        </w:rPr>
      </w:pPr>
      <w:r>
        <w:rPr>
          <w:rFonts w:hint="eastAsia"/>
        </w:rPr>
        <w:t>二、营业执照</w:t>
      </w:r>
    </w:p>
    <w:p w14:paraId="26A35B6C">
      <w:pPr>
        <w:rPr>
          <w:rFonts w:ascii="仿宋" w:hAnsi="仿宋" w:eastAsia="仿宋"/>
        </w:rPr>
      </w:pPr>
    </w:p>
    <w:p w14:paraId="28522F04">
      <w:pPr>
        <w:spacing w:line="276" w:lineRule="auto"/>
        <w:rPr>
          <w:rFonts w:ascii="仿宋" w:hAnsi="仿宋" w:eastAsia="仿宋"/>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BFDF0">
    <w:pPr>
      <w:pStyle w:val="7"/>
      <w:pBdr>
        <w:bottom w:val="none" w:color="auto" w:sz="0" w:space="0"/>
      </w:pBdr>
      <w:jc w:val="both"/>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100A44"/>
    <w:multiLevelType w:val="multilevel"/>
    <w:tmpl w:val="3B100A4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5D6044"/>
    <w:multiLevelType w:val="multilevel"/>
    <w:tmpl w:val="4C5D604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F357484"/>
    <w:multiLevelType w:val="multilevel"/>
    <w:tmpl w:val="4F357484"/>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2893EFF"/>
    <w:multiLevelType w:val="multilevel"/>
    <w:tmpl w:val="72893EFF"/>
    <w:lvl w:ilvl="0" w:tentative="0">
      <w:start w:val="1"/>
      <w:numFmt w:val="decimal"/>
      <w:lvlText w:val="%1."/>
      <w:lvlJc w:val="left"/>
      <w:pPr>
        <w:ind w:left="420" w:hanging="420"/>
      </w:pPr>
    </w:lvl>
    <w:lvl w:ilvl="1" w:tentative="0">
      <w:start w:val="1"/>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C97"/>
    <w:rsid w:val="0000166E"/>
    <w:rsid w:val="000025DF"/>
    <w:rsid w:val="00060F9D"/>
    <w:rsid w:val="0007180C"/>
    <w:rsid w:val="000B43DC"/>
    <w:rsid w:val="000E7FB2"/>
    <w:rsid w:val="00113F62"/>
    <w:rsid w:val="00140379"/>
    <w:rsid w:val="001649A7"/>
    <w:rsid w:val="00195B6A"/>
    <w:rsid w:val="00283B45"/>
    <w:rsid w:val="002B080D"/>
    <w:rsid w:val="002E25F8"/>
    <w:rsid w:val="002E2821"/>
    <w:rsid w:val="00323003"/>
    <w:rsid w:val="00366778"/>
    <w:rsid w:val="003B7A8A"/>
    <w:rsid w:val="003C2650"/>
    <w:rsid w:val="003D3621"/>
    <w:rsid w:val="003E31B5"/>
    <w:rsid w:val="003F5809"/>
    <w:rsid w:val="004133E0"/>
    <w:rsid w:val="00422CE6"/>
    <w:rsid w:val="00427ADE"/>
    <w:rsid w:val="00471497"/>
    <w:rsid w:val="00475440"/>
    <w:rsid w:val="004875F1"/>
    <w:rsid w:val="004939EF"/>
    <w:rsid w:val="004A3753"/>
    <w:rsid w:val="004B1433"/>
    <w:rsid w:val="005108DF"/>
    <w:rsid w:val="00516883"/>
    <w:rsid w:val="00521656"/>
    <w:rsid w:val="005325E1"/>
    <w:rsid w:val="005A2376"/>
    <w:rsid w:val="005C4786"/>
    <w:rsid w:val="0061202E"/>
    <w:rsid w:val="006801F7"/>
    <w:rsid w:val="006A4A54"/>
    <w:rsid w:val="006B3A74"/>
    <w:rsid w:val="006D2944"/>
    <w:rsid w:val="006D7792"/>
    <w:rsid w:val="007059C8"/>
    <w:rsid w:val="00706DE3"/>
    <w:rsid w:val="00712F8B"/>
    <w:rsid w:val="007360DD"/>
    <w:rsid w:val="00737226"/>
    <w:rsid w:val="00763840"/>
    <w:rsid w:val="007A1838"/>
    <w:rsid w:val="007B2593"/>
    <w:rsid w:val="0080307D"/>
    <w:rsid w:val="008300EB"/>
    <w:rsid w:val="008413B0"/>
    <w:rsid w:val="00876738"/>
    <w:rsid w:val="00915C99"/>
    <w:rsid w:val="009163DA"/>
    <w:rsid w:val="0093280A"/>
    <w:rsid w:val="009D62E2"/>
    <w:rsid w:val="009E64A2"/>
    <w:rsid w:val="00A347CC"/>
    <w:rsid w:val="00A46D86"/>
    <w:rsid w:val="00A506C1"/>
    <w:rsid w:val="00A947E2"/>
    <w:rsid w:val="00AB6982"/>
    <w:rsid w:val="00AF1A89"/>
    <w:rsid w:val="00B007E0"/>
    <w:rsid w:val="00B00EF4"/>
    <w:rsid w:val="00B302E7"/>
    <w:rsid w:val="00B6248A"/>
    <w:rsid w:val="00B72973"/>
    <w:rsid w:val="00B77581"/>
    <w:rsid w:val="00B960F8"/>
    <w:rsid w:val="00BD6FF0"/>
    <w:rsid w:val="00BF6951"/>
    <w:rsid w:val="00C14D32"/>
    <w:rsid w:val="00C167F6"/>
    <w:rsid w:val="00C171BF"/>
    <w:rsid w:val="00C625F6"/>
    <w:rsid w:val="00C7313D"/>
    <w:rsid w:val="00C95329"/>
    <w:rsid w:val="00C97DC3"/>
    <w:rsid w:val="00CA352D"/>
    <w:rsid w:val="00CA3698"/>
    <w:rsid w:val="00CA5DB4"/>
    <w:rsid w:val="00CC0DA5"/>
    <w:rsid w:val="00CF0946"/>
    <w:rsid w:val="00D01805"/>
    <w:rsid w:val="00D22892"/>
    <w:rsid w:val="00D47C3C"/>
    <w:rsid w:val="00D53CA5"/>
    <w:rsid w:val="00D55BB9"/>
    <w:rsid w:val="00D83100"/>
    <w:rsid w:val="00D92A45"/>
    <w:rsid w:val="00D93997"/>
    <w:rsid w:val="00DC2C98"/>
    <w:rsid w:val="00DD7C4D"/>
    <w:rsid w:val="00DF6D0F"/>
    <w:rsid w:val="00E067D2"/>
    <w:rsid w:val="00E611CB"/>
    <w:rsid w:val="00E61B89"/>
    <w:rsid w:val="00E709F1"/>
    <w:rsid w:val="00E83974"/>
    <w:rsid w:val="00E84945"/>
    <w:rsid w:val="00EA6460"/>
    <w:rsid w:val="00ED256C"/>
    <w:rsid w:val="00ED6C97"/>
    <w:rsid w:val="00EE117E"/>
    <w:rsid w:val="00EF7164"/>
    <w:rsid w:val="00EF7D99"/>
    <w:rsid w:val="00F00779"/>
    <w:rsid w:val="00F01435"/>
    <w:rsid w:val="00F05C77"/>
    <w:rsid w:val="00F137D4"/>
    <w:rsid w:val="00F44A6A"/>
    <w:rsid w:val="00F4638E"/>
    <w:rsid w:val="00F66EAD"/>
    <w:rsid w:val="00FB3C62"/>
    <w:rsid w:val="00FB72A6"/>
    <w:rsid w:val="277D074E"/>
    <w:rsid w:val="386A5AFB"/>
    <w:rsid w:val="41C5492E"/>
    <w:rsid w:val="7D7B3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0"/>
    <w:autoRedefine/>
    <w:unhideWhenUsed/>
    <w:qFormat/>
    <w:uiPriority w:val="9"/>
    <w:pPr>
      <w:keepNext/>
      <w:keepLines/>
      <w:spacing w:before="240" w:after="120"/>
      <w:jc w:val="center"/>
      <w:outlineLvl w:val="1"/>
    </w:pPr>
    <w:rPr>
      <w:rFonts w:ascii="仿宋" w:hAnsi="仿宋" w:eastAsia="仿宋" w:cstheme="majorBidi"/>
      <w:b/>
      <w:sz w:val="32"/>
      <w:szCs w:val="32"/>
    </w:rPr>
  </w:style>
  <w:style w:type="paragraph" w:styleId="3">
    <w:name w:val="heading 3"/>
    <w:basedOn w:val="1"/>
    <w:next w:val="1"/>
    <w:link w:val="11"/>
    <w:autoRedefine/>
    <w:unhideWhenUsed/>
    <w:qFormat/>
    <w:uiPriority w:val="9"/>
    <w:pPr>
      <w:keepNext/>
      <w:keepLines/>
      <w:spacing w:before="240" w:after="120"/>
      <w:outlineLvl w:val="2"/>
    </w:pPr>
    <w:rPr>
      <w:rFonts w:ascii="楷体" w:hAnsi="楷体" w:eastAsia="楷体"/>
      <w:b/>
      <w:bCs/>
      <w:sz w:val="32"/>
      <w:szCs w:val="32"/>
    </w:rPr>
  </w:style>
  <w:style w:type="paragraph" w:styleId="4">
    <w:name w:val="heading 4"/>
    <w:basedOn w:val="1"/>
    <w:next w:val="1"/>
    <w:link w:val="12"/>
    <w:autoRedefine/>
    <w:unhideWhenUsed/>
    <w:qFormat/>
    <w:uiPriority w:val="9"/>
    <w:pPr>
      <w:keepNext/>
      <w:keepLines/>
      <w:spacing w:line="360" w:lineRule="auto"/>
      <w:outlineLvl w:val="3"/>
    </w:pPr>
    <w:rPr>
      <w:rFonts w:cstheme="majorBidi"/>
      <w:b/>
      <w:bCs/>
      <w:szCs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18"/>
    <w:unhideWhenUsed/>
    <w:qFormat/>
    <w:uiPriority w:val="99"/>
    <w:pPr>
      <w:spacing w:after="120"/>
    </w:pPr>
    <w:rPr>
      <w:sz w:val="28"/>
      <w:szCs w:val="20"/>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character" w:customStyle="1" w:styleId="10">
    <w:name w:val="标题 2 字符"/>
    <w:basedOn w:val="9"/>
    <w:link w:val="2"/>
    <w:qFormat/>
    <w:uiPriority w:val="9"/>
    <w:rPr>
      <w:rFonts w:ascii="仿宋" w:hAnsi="仿宋" w:eastAsia="仿宋" w:cstheme="majorBidi"/>
      <w:b/>
      <w:sz w:val="32"/>
      <w:szCs w:val="32"/>
    </w:rPr>
  </w:style>
  <w:style w:type="character" w:customStyle="1" w:styleId="11">
    <w:name w:val="标题 3 字符"/>
    <w:basedOn w:val="9"/>
    <w:link w:val="3"/>
    <w:qFormat/>
    <w:uiPriority w:val="9"/>
    <w:rPr>
      <w:rFonts w:ascii="楷体" w:hAnsi="楷体" w:eastAsia="楷体"/>
      <w:b/>
      <w:bCs/>
      <w:sz w:val="32"/>
      <w:szCs w:val="32"/>
    </w:rPr>
  </w:style>
  <w:style w:type="character" w:customStyle="1" w:styleId="12">
    <w:name w:val="标题 4 字符"/>
    <w:basedOn w:val="9"/>
    <w:link w:val="4"/>
    <w:qFormat/>
    <w:uiPriority w:val="9"/>
    <w:rPr>
      <w:rFonts w:ascii="宋体" w:hAnsi="宋体" w:eastAsia="宋体" w:cstheme="majorBidi"/>
      <w:b/>
      <w:bCs/>
      <w:sz w:val="28"/>
      <w:szCs w:val="28"/>
    </w:rPr>
  </w:style>
  <w:style w:type="character" w:customStyle="1" w:styleId="13">
    <w:name w:val="页眉 字符"/>
    <w:basedOn w:val="9"/>
    <w:link w:val="7"/>
    <w:qFormat/>
    <w:uiPriority w:val="0"/>
    <w:rPr>
      <w:rFonts w:ascii="Times New Roman" w:hAnsi="Times New Roman" w:eastAsia="宋体" w:cs="Times New Roman"/>
      <w:sz w:val="18"/>
      <w:szCs w:val="18"/>
    </w:rPr>
  </w:style>
  <w:style w:type="character" w:customStyle="1" w:styleId="14">
    <w:name w:val="页脚 字符"/>
    <w:basedOn w:val="9"/>
    <w:link w:val="6"/>
    <w:qFormat/>
    <w:uiPriority w:val="99"/>
    <w:rPr>
      <w:rFonts w:ascii="Times New Roman" w:hAnsi="Times New Roman" w:eastAsia="宋体" w:cs="Times New Roman"/>
      <w:sz w:val="18"/>
      <w:szCs w:val="18"/>
    </w:rPr>
  </w:style>
  <w:style w:type="paragraph" w:styleId="15">
    <w:name w:val="List Paragraph"/>
    <w:basedOn w:val="1"/>
    <w:qFormat/>
    <w:uiPriority w:val="34"/>
    <w:pPr>
      <w:ind w:firstLine="420" w:firstLineChars="200"/>
    </w:pPr>
  </w:style>
  <w:style w:type="paragraph" w:customStyle="1" w:styleId="16">
    <w:name w:val="p0"/>
    <w:basedOn w:val="1"/>
    <w:qFormat/>
    <w:uiPriority w:val="0"/>
    <w:pPr>
      <w:widowControl/>
    </w:pPr>
    <w:rPr>
      <w:kern w:val="0"/>
      <w:szCs w:val="21"/>
    </w:rPr>
  </w:style>
  <w:style w:type="character" w:customStyle="1" w:styleId="17">
    <w:name w:val="标题 2 Char Char"/>
    <w:qFormat/>
    <w:uiPriority w:val="0"/>
    <w:rPr>
      <w:rFonts w:ascii="Arial" w:hAnsi="Arial" w:eastAsia="黑体" w:cs="Times New Roman"/>
      <w:b/>
      <w:bCs/>
      <w:kern w:val="2"/>
      <w:sz w:val="32"/>
      <w:szCs w:val="32"/>
      <w:lang w:val="en-US" w:eastAsia="zh-CN" w:bidi="ar-SA"/>
    </w:rPr>
  </w:style>
  <w:style w:type="character" w:customStyle="1" w:styleId="18">
    <w:name w:val="正文文本 字符"/>
    <w:basedOn w:val="9"/>
    <w:link w:val="5"/>
    <w:qFormat/>
    <w:uiPriority w:val="99"/>
    <w:rPr>
      <w:rFonts w:ascii="Times New Roman" w:hAnsi="Times New Roman" w:eastAsia="宋体" w:cs="Times New Roman"/>
      <w:sz w:val="28"/>
      <w:szCs w:val="20"/>
    </w:rPr>
  </w:style>
  <w:style w:type="paragraph" w:customStyle="1" w:styleId="19">
    <w:name w:val="Char Char Char Char Char Char Char1 Char"/>
    <w:basedOn w:val="1"/>
    <w:qFormat/>
    <w:uiPriority w:val="0"/>
    <w:rPr>
      <w:rFonts w:ascii="Tahoma" w:hAnsi="Tahoma"/>
      <w:sz w:val="24"/>
      <w:szCs w:val="20"/>
    </w:rPr>
  </w:style>
  <w:style w:type="paragraph" w:customStyle="1" w:styleId="20">
    <w:name w:val="Table Paragraph"/>
    <w:basedOn w:val="1"/>
    <w:qFormat/>
    <w:uiPriority w:val="1"/>
    <w:pPr>
      <w:autoSpaceDE w:val="0"/>
      <w:autoSpaceDN w:val="0"/>
      <w:adjustRightInd w:val="0"/>
      <w:jc w:val="left"/>
    </w:pPr>
    <w:rPr>
      <w:rFonts w:asci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1074</Words>
  <Characters>1161</Characters>
  <Lines>9</Lines>
  <Paragraphs>2</Paragraphs>
  <TotalTime>52</TotalTime>
  <ScaleCrop>false</ScaleCrop>
  <LinksUpToDate>false</LinksUpToDate>
  <CharactersWithSpaces>1255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2023-08-04T07:48:00Z</dcterms:created>
  <dc:creator>玟瑾 宋</dc:creator>
  <cp:lastModifiedBy>吕蒙蒙</cp:lastModifiedBy>
  <dcterms:modified xsi:type="dcterms:W3CDTF">2026-09-08T08:01:01Z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eyJoZGlkIjoiMjFjYzM2OWI1NDNhNDExMzI5ZDcyMDM2OTcxY2QyM2QiLCJ1c2VySWQiOiIxNzc1ODY0NDIwIn0=</vt:lpwstr>
  </property>
  <property fmtid="{D5CDD505-2E9C-101B-9397-08002B2CF9AE}" pid="3" name="KSOProductBuildVer">
    <vt:lpwstr>2052-12.1.0.28043</vt:lpwstr>
  </property>
  <property fmtid="{D5CDD505-2E9C-101B-9397-08002B2CF9AE}" pid="4" name="ICV">
    <vt:lpwstr>E984D3DBAEB345ECB2D426F23C33F892_13</vt:lpwstr>
  </property>
</Properties>
</file>